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A54B0" w:rsidRPr="00CD4C86"/>
    <w:p w:rsidR="007F032B" w:rsidRPr="00CD4C86"/>
    <w:p w:rsidR="007F032B" w:rsidRPr="00CD4C86"/>
    <w:p w:rsidR="007F032B" w:rsidRPr="00CD4C86"/>
    <w:p w:rsidR="007F032B" w:rsidRPr="00CD4C86"/>
    <w:p w:rsidR="007F032B" w:rsidRPr="00CD4C86"/>
    <w:p w:rsidR="007F032B" w:rsidRPr="00CD4C86"/>
    <w:p w:rsidR="007F032B" w:rsidRPr="00CD4C86"/>
    <w:p w:rsidR="007F032B" w:rsidRPr="00CD4C86" w:rsidP="007F032B">
      <w:pPr>
        <w:jc w:val="center"/>
      </w:pPr>
      <w:r w:rsidRPr="00CD4C86">
        <w:t>DNA Responses in Ageing</w:t>
      </w:r>
    </w:p>
    <w:p w:rsidR="007F032B" w:rsidRPr="00CD4C86" w:rsidP="007F032B">
      <w:pPr>
        <w:jc w:val="center"/>
      </w:pPr>
    </w:p>
    <w:p w:rsidR="007F032B" w:rsidRPr="00CD4C86" w:rsidP="007F032B">
      <w:pPr>
        <w:jc w:val="center"/>
      </w:pPr>
    </w:p>
    <w:p w:rsidR="007F032B" w:rsidRPr="00CD4C86" w:rsidP="007F032B">
      <w:pPr>
        <w:jc w:val="center"/>
      </w:pPr>
      <w:r w:rsidRPr="00CD4C86">
        <w:t>Student’s Name</w:t>
      </w:r>
    </w:p>
    <w:p w:rsidR="007F032B" w:rsidRPr="00CD4C86" w:rsidP="007F032B">
      <w:pPr>
        <w:jc w:val="center"/>
      </w:pPr>
      <w:r w:rsidRPr="00CD4C86">
        <w:t>Institutional Affiliations</w:t>
      </w:r>
    </w:p>
    <w:p w:rsidR="007F032B" w:rsidRPr="00CD4C86" w:rsidP="007F032B">
      <w:pPr>
        <w:jc w:val="center"/>
      </w:pPr>
      <w:r w:rsidRPr="00CD4C86">
        <w:t>Professor</w:t>
      </w:r>
    </w:p>
    <w:p w:rsidR="007F032B" w:rsidRPr="00CD4C86" w:rsidP="007F032B">
      <w:pPr>
        <w:jc w:val="center"/>
      </w:pPr>
      <w:r w:rsidRPr="00CD4C86">
        <w:t>Date</w:t>
      </w:r>
    </w:p>
    <w:p w:rsidR="007F032B" w:rsidRPr="00CD4C86"/>
    <w:p w:rsidR="007F032B" w:rsidRPr="00CD4C86"/>
    <w:p w:rsidR="007F032B" w:rsidRPr="00CD4C86"/>
    <w:p w:rsidR="007F032B" w:rsidRPr="00CD4C86"/>
    <w:p w:rsidR="007F032B" w:rsidRPr="00CD4C86"/>
    <w:p w:rsidR="007F032B" w:rsidRPr="00CD4C86" w:rsidP="007F032B">
      <w:pPr>
        <w:jc w:val="center"/>
        <w:rPr>
          <w:b/>
        </w:rPr>
      </w:pPr>
      <w:r w:rsidRPr="00CD4C86">
        <w:rPr>
          <w:b/>
        </w:rPr>
        <w:t>DNA Responses in Ageing</w:t>
      </w:r>
    </w:p>
    <w:p w:rsidR="007F032B" w:rsidRPr="00CD4C86" w:rsidP="00354A7C">
      <w:pPr>
        <w:ind w:firstLine="720"/>
      </w:pPr>
      <w:r>
        <w:t xml:space="preserve"> According to Paulo and Bjorn's article on </w:t>
      </w:r>
      <w:r w:rsidR="0058731A">
        <w:t>“</w:t>
      </w:r>
      <w:r>
        <w:t>DNA damage responses</w:t>
      </w:r>
      <w:r>
        <w:t>," agi</w:t>
      </w:r>
      <w:r w:rsidRPr="00CD4C86" w:rsidR="0091268E">
        <w:t>ng is the rate by which cells' mortality increases with time. Negligible senescence states that mortality is a must, and there is no way to avoid it.</w:t>
      </w:r>
      <w:r w:rsidRPr="00CD4C86" w:rsidR="0032194D">
        <w:t xml:space="preserve"> In most cases, the extrinsic factors are cause mortality. However, factors like natural selection influence mortality in a weak </w:t>
      </w:r>
      <w:r w:rsidRPr="00CD4C86" w:rsidR="003C2E5C">
        <w:t>manner</w:t>
      </w:r>
      <w:r w:rsidRPr="00CD4C86" w:rsidR="0032194D">
        <w:t xml:space="preserve">. According to the theory of mutation accumulation, the lack of influence from the selectiveness makes the gathering of alleles. The </w:t>
      </w:r>
      <w:r w:rsidRPr="00CD4C86" w:rsidR="003C2E5C">
        <w:t>antagonistic theory states that there is a significant contribution of genes that sustains physical fitness. Similarly, the somatic theory states that it is essential to maintain the somatic repair to facilitate the organism's productivity. There is an excellent relationship between somatic sustenance and imitation.</w:t>
      </w:r>
    </w:p>
    <w:p w:rsidR="003C2E5C" w:rsidRPr="00CD4C86" w:rsidP="00CD4C86">
      <w:pPr>
        <w:ind w:firstLine="720"/>
        <w:rPr>
          <w:shd w:val="clear" w:color="auto" w:fill="FFFFFF"/>
        </w:rPr>
      </w:pPr>
      <w:r w:rsidRPr="00CD4C86">
        <w:t>Several</w:t>
      </w:r>
      <w:r w:rsidR="006A5027">
        <w:t xml:space="preserve"> environmental</w:t>
      </w:r>
      <w:r w:rsidRPr="00CD4C86">
        <w:t xml:space="preserve"> factors influence the </w:t>
      </w:r>
      <w:r w:rsidRPr="00CD4C86" w:rsidR="005254A9">
        <w:t>organism’s</w:t>
      </w:r>
      <w:r w:rsidRPr="00CD4C86">
        <w:t xml:space="preserve"> life and aging, such as temperature and food availability</w:t>
      </w:r>
      <w:r w:rsidRPr="00CD4C86" w:rsidR="00CD4C86">
        <w:rPr>
          <w:shd w:val="clear" w:color="auto" w:fill="FFFFFF"/>
        </w:rPr>
        <w:t xml:space="preserve"> (Belsky et al., 2018)</w:t>
      </w:r>
      <w:r w:rsidRPr="00CD4C86">
        <w:t xml:space="preserve">. </w:t>
      </w:r>
      <w:r w:rsidRPr="00CD4C86" w:rsidR="005254A9">
        <w:t>The temperature levels have different effects on an organism's life span; for example,</w:t>
      </w:r>
      <w:r w:rsidR="006A5027">
        <w:t xml:space="preserve"> Paulo and Bjorn illustrate </w:t>
      </w:r>
      <w:r w:rsidR="00BF2C23">
        <w:t xml:space="preserve">in the article </w:t>
      </w:r>
      <w:r w:rsidR="0058731A">
        <w:t>“</w:t>
      </w:r>
      <w:r w:rsidR="00BF2C23">
        <w:t>DNA Damage and Responses</w:t>
      </w:r>
      <w:r w:rsidR="0058731A">
        <w:t>"</w:t>
      </w:r>
      <w:r w:rsidR="00BF2C23">
        <w:t xml:space="preserve"> that</w:t>
      </w:r>
      <w:r w:rsidRPr="00CD4C86" w:rsidR="005254A9">
        <w:t xml:space="preserve"> a decrease in temperatures to a specific level increases the life of the nematodes while an increase in temperatures beyond the optimum point decreases the life of the nematodes. The availability of food affects the life of an organism according to the stage of development.</w:t>
      </w:r>
    </w:p>
    <w:p w:rsidR="005254A9" w:rsidRPr="00CD4C86" w:rsidP="00CD4C86">
      <w:pPr>
        <w:ind w:firstLine="720"/>
        <w:rPr>
          <w:shd w:val="clear" w:color="auto" w:fill="FFFFFF"/>
        </w:rPr>
      </w:pPr>
      <w:r w:rsidRPr="00CD4C86">
        <w:t xml:space="preserve">The </w:t>
      </w:r>
      <w:r w:rsidRPr="00CD4C86" w:rsidR="00B36793">
        <w:t>reactivity of</w:t>
      </w:r>
      <w:r w:rsidRPr="00CD4C86">
        <w:t xml:space="preserve"> the DNA to harmful </w:t>
      </w:r>
      <w:r w:rsidRPr="00CD4C86" w:rsidR="00B36793">
        <w:t>substances</w:t>
      </w:r>
      <w:r w:rsidRPr="00CD4C86">
        <w:t xml:space="preserve"> </w:t>
      </w:r>
      <w:r w:rsidR="00BF2C23">
        <w:t xml:space="preserve">also </w:t>
      </w:r>
      <w:r w:rsidR="0058731A">
        <w:t xml:space="preserve">influences aging. The article </w:t>
      </w:r>
      <w:r w:rsidR="0058731A">
        <w:t>“</w:t>
      </w:r>
      <w:r w:rsidR="00BF2C23">
        <w:t>DNA Damage and Responses</w:t>
      </w:r>
      <w:r w:rsidR="0058731A">
        <w:t>”</w:t>
      </w:r>
      <w:r w:rsidR="00BF2C23">
        <w:t xml:space="preserve"> by Paulo and Bjorn explains </w:t>
      </w:r>
      <w:r w:rsidRPr="00CD4C86" w:rsidR="00BF2C23">
        <w:t>various</w:t>
      </w:r>
      <w:r w:rsidRPr="00CD4C86">
        <w:t xml:space="preserve"> avoidable and </w:t>
      </w:r>
      <w:r w:rsidRPr="00CD4C86" w:rsidR="00B36793">
        <w:t>non-avoidable</w:t>
      </w:r>
      <w:r w:rsidRPr="00CD4C86">
        <w:t xml:space="preserve"> threats on DNA. The avoidable threats involve those that originate outside the cell while the </w:t>
      </w:r>
      <w:r w:rsidRPr="00CD4C86" w:rsidR="00B36793">
        <w:t>non-avoidable cells originate from the cell</w:t>
      </w:r>
      <w:r w:rsidRPr="00CD4C86" w:rsidR="00CD4C86">
        <w:rPr>
          <w:shd w:val="clear" w:color="auto" w:fill="FFFFFF"/>
        </w:rPr>
        <w:t xml:space="preserve"> (Burnaevskiy et al., 2018)</w:t>
      </w:r>
      <w:r w:rsidRPr="00CD4C86" w:rsidR="00B36793">
        <w:t>. The threats can cause mutation of genes, which can result in cancer. Cancer affects the organism</w:t>
      </w:r>
      <w:r w:rsidR="00BF2C23">
        <w:t xml:space="preserve"> by reducing</w:t>
      </w:r>
      <w:r w:rsidRPr="00CD4C86" w:rsidR="00B36793">
        <w:t xml:space="preserve"> the life span of the organism. </w:t>
      </w:r>
    </w:p>
    <w:p w:rsidR="00B36793" w:rsidRPr="00CD4C86" w:rsidP="00354A7C">
      <w:pPr>
        <w:ind w:firstLine="720"/>
      </w:pPr>
      <w:r w:rsidRPr="00CD4C86">
        <w:t xml:space="preserve">Genome instability involves a situation where the chromosomes are not stable hence increasing the chances of contracting cancer. </w:t>
      </w:r>
      <w:r w:rsidR="00BF2C23">
        <w:t xml:space="preserve"> According to (Paulo and Bjorn, 2019)</w:t>
      </w:r>
      <w:r w:rsidR="00997DED">
        <w:t>, in the article</w:t>
      </w:r>
      <w:r w:rsidR="0058731A">
        <w:t>"</w:t>
      </w:r>
      <w:r w:rsidR="00997DED">
        <w:t xml:space="preserve"> DNA Damage and Responses</w:t>
      </w:r>
      <w:r w:rsidR="00997DED">
        <w:t xml:space="preserve">," the genome's instability </w:t>
      </w:r>
      <w:r w:rsidRPr="00CD4C86">
        <w:t>causes difficulties in carrying out repair functions in the DNA.</w:t>
      </w:r>
      <w:r w:rsidRPr="00CD4C86" w:rsidR="00735820">
        <w:t xml:space="preserve"> The condition causes defeats such as Alzheimer's and Parkinson's disorders. The defects speed up the mortality of an organism.</w:t>
      </w:r>
    </w:p>
    <w:p w:rsidR="00354A7C" w:rsidRPr="00997DED" w:rsidP="00997DED">
      <w:pPr>
        <w:ind w:firstLine="720"/>
      </w:pPr>
      <w:r>
        <w:rPr>
          <w:b/>
        </w:rPr>
        <w:t xml:space="preserve"> </w:t>
      </w:r>
      <w:r>
        <w:t xml:space="preserve">Similarly, </w:t>
      </w:r>
      <w:r w:rsidRPr="00CD4C86">
        <w:t>there</w:t>
      </w:r>
      <w:r w:rsidRPr="00CD4C86" w:rsidR="0091268E">
        <w:t xml:space="preserve"> is a more significant contribution of senescence to tissues that are related to aging. Due to their heterogeneous nature, senescence facilitates non-cell-autonomous responses hence disrupting the homeostasis tissue. Senescence tissue influence in age-related tissues prolongs </w:t>
      </w:r>
      <w:r w:rsidRPr="00CD4C86">
        <w:t>aging. Several</w:t>
      </w:r>
      <w:r w:rsidRPr="00CD4C86" w:rsidR="0091268E">
        <w:t xml:space="preserve"> changes are displayed in gene appearance as equated to</w:t>
      </w:r>
      <w:r w:rsidRPr="00CD4C86" w:rsidR="00892FAE">
        <w:t xml:space="preserve"> non-senescent</w:t>
      </w:r>
      <w:r w:rsidRPr="00CD4C86" w:rsidR="0091268E">
        <w:t xml:space="preserve"> cells; for example, it </w:t>
      </w:r>
      <w:r w:rsidRPr="00CD4C86" w:rsidR="00892FAE">
        <w:t>facilitates activation of p53 and rearrangement of lamin</w:t>
      </w:r>
      <w:r w:rsidRPr="00CD4C86" w:rsidR="00CD4C86">
        <w:rPr>
          <w:shd w:val="clear" w:color="auto" w:fill="FFFFFF"/>
        </w:rPr>
        <w:t xml:space="preserve"> (Mattison et al., 2017)</w:t>
      </w:r>
      <w:r w:rsidRPr="00CD4C86" w:rsidR="00892FAE">
        <w:t>. However, the essential factor is that senescence produces cytokines, chemokine, and growth facilitators that change the tissues' microenvironment. Change of microenvironment tissues facilitates dysfunction of age relates tissues</w:t>
      </w:r>
      <w:r w:rsidRPr="00CD4C86" w:rsidR="00CD4C86">
        <w:t>.</w:t>
      </w:r>
    </w:p>
    <w:p w:rsidR="0021541C" w:rsidRPr="00CD4C86" w:rsidP="00354A7C">
      <w:pPr>
        <w:ind w:firstLine="720"/>
      </w:pPr>
      <w:r w:rsidRPr="00CD4C86">
        <w:t xml:space="preserve"> The reduction in the secretion of exosomes fastens aging and dysfunction of tissues.</w:t>
      </w:r>
      <w:r w:rsidRPr="00CD4C86" w:rsidR="0091268E">
        <w:t xml:space="preserve"> Moreover, the</w:t>
      </w:r>
      <w:r w:rsidRPr="00CD4C86" w:rsidR="007C3189">
        <w:t xml:space="preserve"> senescence cells are responsible for several disorders related to age and aging of the cell physiologically.</w:t>
      </w:r>
      <w:r w:rsidR="003C38B0">
        <w:t xml:space="preserve"> According to </w:t>
      </w:r>
      <w:r w:rsidR="00C34304">
        <w:t>Paulo and Bjo</w:t>
      </w:r>
      <w:r w:rsidR="0058731A">
        <w:t>r</w:t>
      </w:r>
      <w:r w:rsidR="00C34304">
        <w:t>n's article, the</w:t>
      </w:r>
      <w:r w:rsidRPr="00CD4C86" w:rsidR="0091268E">
        <w:t xml:space="preserve"> removal of senescent cells improves the </w:t>
      </w:r>
      <w:r w:rsidRPr="00CD4C86" w:rsidR="00354A7C">
        <w:t>healthspan</w:t>
      </w:r>
      <w:r w:rsidRPr="00CD4C86" w:rsidR="0091268E">
        <w:t xml:space="preserve"> and the overall functionality of cells in </w:t>
      </w:r>
      <w:r w:rsidRPr="00CD4C86" w:rsidR="00FC1D8A">
        <w:t>animals</w:t>
      </w:r>
      <w:r w:rsidRPr="00CD4C86" w:rsidR="0091268E">
        <w:t xml:space="preserve">; also, </w:t>
      </w:r>
      <w:r w:rsidRPr="00CD4C86" w:rsidR="00354A7C">
        <w:t>t</w:t>
      </w:r>
      <w:r w:rsidRPr="00CD4C86" w:rsidR="0091268E">
        <w:t xml:space="preserve">he mutation of some genes can </w:t>
      </w:r>
      <w:r w:rsidRPr="00CD4C86" w:rsidR="006936EA">
        <w:t>influence</w:t>
      </w:r>
      <w:r w:rsidRPr="00CD4C86" w:rsidR="0091268E">
        <w:t xml:space="preserve"> the </w:t>
      </w:r>
      <w:r w:rsidRPr="00CD4C86" w:rsidR="006936EA">
        <w:t>lifespan. The mutation</w:t>
      </w:r>
      <w:r w:rsidRPr="00CD4C86" w:rsidR="0091268E">
        <w:t xml:space="preserve"> of a single gene can improve the lifestyle of an organism</w:t>
      </w:r>
      <w:r w:rsidRPr="00CD4C86" w:rsidR="006936EA">
        <w:t xml:space="preserve">. The location of these genes in mammals leads to the identification of multiple genes called the longevity pathways. </w:t>
      </w:r>
    </w:p>
    <w:p w:rsidR="006936EA" w:rsidRPr="00CD4C86" w:rsidP="00FC1D8A">
      <w:pPr>
        <w:jc w:val="center"/>
        <w:rPr>
          <w:b/>
        </w:rPr>
      </w:pPr>
      <w:r w:rsidRPr="00CD4C86">
        <w:rPr>
          <w:b/>
        </w:rPr>
        <w:t>Conclusion</w:t>
      </w:r>
    </w:p>
    <w:p w:rsidR="006936EA" w:rsidRPr="00CD4C86" w:rsidP="00354A7C">
      <w:pPr>
        <w:ind w:firstLine="720"/>
      </w:pPr>
      <w:r w:rsidRPr="00CD4C86">
        <w:t xml:space="preserve">The leading cause of aging is </w:t>
      </w:r>
      <w:r w:rsidRPr="00CD4C86" w:rsidR="00FC1D8A">
        <w:t>more</w:t>
      </w:r>
      <w:r w:rsidRPr="00CD4C86">
        <w:t xml:space="preserve"> related to the </w:t>
      </w:r>
      <w:r w:rsidRPr="00CD4C86" w:rsidR="00FC1D8A">
        <w:t>instability</w:t>
      </w:r>
      <w:r w:rsidRPr="00CD4C86">
        <w:t xml:space="preserve"> of genomic. Then </w:t>
      </w:r>
      <w:r w:rsidRPr="00CD4C86" w:rsidR="00FC1D8A">
        <w:t>accumulation of</w:t>
      </w:r>
      <w:r w:rsidRPr="00CD4C86">
        <w:t xml:space="preserve"> soma</w:t>
      </w:r>
      <w:r w:rsidRPr="00CD4C86" w:rsidR="00FC1D8A">
        <w:t>tic mutations in the genome and the acceleration of aging caused by deformities in the DNA reparation. The variability of phenotype with age stated that there are intricate signing pathways that may coordinate specific DNA impairment responses.</w:t>
      </w:r>
    </w:p>
    <w:p w:rsidR="0058731A" w:rsidP="00354A7C">
      <w:pPr>
        <w:ind w:firstLine="720"/>
        <w:jc w:val="center"/>
        <w:rPr>
          <w:b/>
        </w:rPr>
      </w:pPr>
    </w:p>
    <w:p w:rsidR="0058731A" w:rsidP="00354A7C">
      <w:pPr>
        <w:ind w:firstLine="720"/>
        <w:jc w:val="center"/>
        <w:rPr>
          <w:b/>
        </w:rPr>
      </w:pPr>
    </w:p>
    <w:p w:rsidR="0058731A" w:rsidP="00354A7C">
      <w:pPr>
        <w:ind w:firstLine="720"/>
        <w:jc w:val="center"/>
        <w:rPr>
          <w:b/>
        </w:rPr>
      </w:pPr>
    </w:p>
    <w:p w:rsidR="0058731A" w:rsidP="00354A7C">
      <w:pPr>
        <w:ind w:firstLine="720"/>
        <w:jc w:val="center"/>
        <w:rPr>
          <w:b/>
        </w:rPr>
      </w:pPr>
    </w:p>
    <w:p w:rsidR="0058731A" w:rsidP="00354A7C">
      <w:pPr>
        <w:ind w:firstLine="720"/>
        <w:jc w:val="center"/>
        <w:rPr>
          <w:b/>
        </w:rPr>
      </w:pPr>
    </w:p>
    <w:p w:rsidR="0058731A" w:rsidP="00354A7C">
      <w:pPr>
        <w:ind w:firstLine="720"/>
        <w:jc w:val="center"/>
        <w:rPr>
          <w:b/>
        </w:rPr>
      </w:pPr>
    </w:p>
    <w:p w:rsidR="0058731A" w:rsidP="00354A7C">
      <w:pPr>
        <w:ind w:firstLine="720"/>
        <w:jc w:val="center"/>
        <w:rPr>
          <w:b/>
        </w:rPr>
      </w:pPr>
    </w:p>
    <w:p w:rsidR="0058731A" w:rsidP="00354A7C">
      <w:pPr>
        <w:ind w:firstLine="720"/>
        <w:jc w:val="center"/>
        <w:rPr>
          <w:b/>
        </w:rPr>
      </w:pPr>
    </w:p>
    <w:p w:rsidR="0058731A" w:rsidP="00354A7C">
      <w:pPr>
        <w:ind w:firstLine="720"/>
        <w:jc w:val="center"/>
        <w:rPr>
          <w:b/>
        </w:rPr>
      </w:pPr>
    </w:p>
    <w:p w:rsidR="0058731A" w:rsidP="00354A7C">
      <w:pPr>
        <w:ind w:firstLine="720"/>
        <w:jc w:val="center"/>
        <w:rPr>
          <w:b/>
        </w:rPr>
      </w:pPr>
    </w:p>
    <w:p w:rsidR="0058731A" w:rsidP="00354A7C">
      <w:pPr>
        <w:ind w:firstLine="720"/>
        <w:jc w:val="center"/>
        <w:rPr>
          <w:b/>
        </w:rPr>
      </w:pPr>
    </w:p>
    <w:p w:rsidR="0058731A" w:rsidP="00354A7C">
      <w:pPr>
        <w:ind w:firstLine="720"/>
        <w:jc w:val="center"/>
        <w:rPr>
          <w:b/>
        </w:rPr>
      </w:pPr>
    </w:p>
    <w:p w:rsidR="0058731A" w:rsidP="00354A7C">
      <w:pPr>
        <w:ind w:firstLine="720"/>
        <w:jc w:val="center"/>
        <w:rPr>
          <w:b/>
        </w:rPr>
      </w:pPr>
    </w:p>
    <w:p w:rsidR="0058731A" w:rsidP="00354A7C">
      <w:pPr>
        <w:ind w:firstLine="720"/>
        <w:jc w:val="center"/>
        <w:rPr>
          <w:b/>
        </w:rPr>
      </w:pPr>
    </w:p>
    <w:p w:rsidR="0058731A" w:rsidP="00354A7C">
      <w:pPr>
        <w:ind w:firstLine="720"/>
        <w:jc w:val="center"/>
        <w:rPr>
          <w:b/>
        </w:rPr>
      </w:pPr>
    </w:p>
    <w:p w:rsidR="0058731A" w:rsidP="00354A7C">
      <w:pPr>
        <w:ind w:firstLine="720"/>
        <w:jc w:val="center"/>
        <w:rPr>
          <w:b/>
        </w:rPr>
      </w:pPr>
    </w:p>
    <w:p w:rsidR="0058731A" w:rsidP="00354A7C">
      <w:pPr>
        <w:ind w:firstLine="720"/>
        <w:jc w:val="center"/>
        <w:rPr>
          <w:b/>
        </w:rPr>
      </w:pPr>
    </w:p>
    <w:p w:rsidR="0058731A" w:rsidP="00354A7C">
      <w:pPr>
        <w:ind w:firstLine="720"/>
        <w:jc w:val="center"/>
        <w:rPr>
          <w:b/>
        </w:rPr>
      </w:pPr>
    </w:p>
    <w:p w:rsidR="00354A7C" w:rsidRPr="00CD4C86" w:rsidP="00354A7C">
      <w:pPr>
        <w:ind w:firstLine="720"/>
        <w:jc w:val="center"/>
        <w:rPr>
          <w:b/>
        </w:rPr>
      </w:pPr>
      <w:r w:rsidRPr="00CD4C86">
        <w:rPr>
          <w:b/>
        </w:rPr>
        <w:t>References</w:t>
      </w:r>
    </w:p>
    <w:p w:rsidR="00CD4C86" w:rsidRPr="00CD4C86" w:rsidP="00CD4C86">
      <w:pPr>
        <w:ind w:left="720" w:hanging="720"/>
        <w:rPr>
          <w:b/>
        </w:rPr>
      </w:pPr>
      <w:r w:rsidRPr="00CD4C86">
        <w:rPr>
          <w:shd w:val="clear" w:color="auto" w:fill="FFFFFF"/>
        </w:rPr>
        <w:t>Belsky, D. W., Huffman, K. M., Pieper, C. F., Shalev, I., &amp; Kraus, W. E. (2018). Change in the rate of biological aging in response to caloric restriction: CALERIE Biobank analysis. </w:t>
      </w:r>
      <w:r w:rsidRPr="00CD4C86">
        <w:rPr>
          <w:i/>
          <w:iCs/>
          <w:shd w:val="clear" w:color="auto" w:fill="FFFFFF"/>
        </w:rPr>
        <w:t>The Journals of Gerontology: Series A</w:t>
      </w:r>
      <w:r w:rsidRPr="00CD4C86">
        <w:rPr>
          <w:shd w:val="clear" w:color="auto" w:fill="FFFFFF"/>
        </w:rPr>
        <w:t>, </w:t>
      </w:r>
      <w:r w:rsidRPr="00CD4C86">
        <w:rPr>
          <w:i/>
          <w:iCs/>
          <w:shd w:val="clear" w:color="auto" w:fill="FFFFFF"/>
        </w:rPr>
        <w:t>73</w:t>
      </w:r>
      <w:r w:rsidRPr="00CD4C86">
        <w:rPr>
          <w:shd w:val="clear" w:color="auto" w:fill="FFFFFF"/>
        </w:rPr>
        <w:t>(1), 4-10.</w:t>
      </w:r>
    </w:p>
    <w:p w:rsidR="00CD4C86" w:rsidRPr="00CD4C86" w:rsidP="00CD4C86">
      <w:pPr>
        <w:ind w:left="720" w:hanging="720"/>
        <w:rPr>
          <w:shd w:val="clear" w:color="auto" w:fill="FFFFFF"/>
        </w:rPr>
      </w:pPr>
      <w:r w:rsidRPr="00CD4C86">
        <w:rPr>
          <w:shd w:val="clear" w:color="auto" w:fill="FFFFFF"/>
        </w:rPr>
        <w:t>Burnaevskiy, N., Chen, S., Mailig, M., Reynolds, A., Karanth, S., Mendenhall, A</w:t>
      </w:r>
      <w:bookmarkStart w:id="0" w:name="_GoBack"/>
      <w:bookmarkEnd w:id="0"/>
      <w:r w:rsidRPr="00CD4C86" w:rsidR="0058731A">
        <w:rPr>
          <w:shd w:val="clear" w:color="auto" w:fill="FFFFFF"/>
        </w:rPr>
        <w:t>.,</w:t>
      </w:r>
      <w:r w:rsidRPr="00CD4C86">
        <w:rPr>
          <w:shd w:val="clear" w:color="auto" w:fill="FFFFFF"/>
        </w:rPr>
        <w:t xml:space="preserve"> &amp; Kaeberlein, M. (2018). Reactivation of RNA metabolism underlies somatic restoration after adult reproductive diapause in C. elegans. </w:t>
      </w:r>
      <w:r w:rsidRPr="00CD4C86">
        <w:rPr>
          <w:i/>
          <w:iCs/>
          <w:shd w:val="clear" w:color="auto" w:fill="FFFFFF"/>
        </w:rPr>
        <w:t>Elife</w:t>
      </w:r>
      <w:r w:rsidRPr="00CD4C86">
        <w:rPr>
          <w:shd w:val="clear" w:color="auto" w:fill="FFFFFF"/>
        </w:rPr>
        <w:t>, </w:t>
      </w:r>
      <w:r w:rsidRPr="00CD4C86">
        <w:rPr>
          <w:i/>
          <w:iCs/>
          <w:shd w:val="clear" w:color="auto" w:fill="FFFFFF"/>
        </w:rPr>
        <w:t>7</w:t>
      </w:r>
      <w:r w:rsidRPr="00CD4C86">
        <w:rPr>
          <w:shd w:val="clear" w:color="auto" w:fill="FFFFFF"/>
        </w:rPr>
        <w:t>, e36194.</w:t>
      </w:r>
    </w:p>
    <w:p w:rsidR="00CD4C86" w:rsidRPr="00CD4C86" w:rsidP="00CD4C86">
      <w:pPr>
        <w:ind w:left="720" w:hanging="720"/>
        <w:rPr>
          <w:shd w:val="clear" w:color="auto" w:fill="FFFFFF"/>
        </w:rPr>
      </w:pPr>
      <w:r w:rsidRPr="00CD4C86">
        <w:rPr>
          <w:shd w:val="clear" w:color="auto" w:fill="FFFFFF"/>
        </w:rPr>
        <w:t>Mattison, J. A., Colman, R. J., Beasley, T. M., Allison, D. B., Kemnitz, J. W., &amp; Roth, G. S. &amp; Anderson, RM (2017). Caloric restriction improves the health and survival of rhesus monkeys</w:t>
      </w:r>
      <w:r w:rsidRPr="00CD4C86">
        <w:rPr>
          <w:i/>
          <w:iCs/>
          <w:shd w:val="clear" w:color="auto" w:fill="FFFFFF"/>
        </w:rPr>
        <w:t>: nature communications</w:t>
      </w:r>
      <w:r w:rsidRPr="00CD4C86">
        <w:rPr>
          <w:shd w:val="clear" w:color="auto" w:fill="FFFFFF"/>
        </w:rPr>
        <w:t>, </w:t>
      </w:r>
      <w:r w:rsidRPr="00CD4C86">
        <w:rPr>
          <w:i/>
          <w:iCs/>
          <w:shd w:val="clear" w:color="auto" w:fill="FFFFFF"/>
        </w:rPr>
        <w:t>8</w:t>
      </w:r>
      <w:r w:rsidRPr="00CD4C86">
        <w:rPr>
          <w:shd w:val="clear" w:color="auto" w:fill="FFFFFF"/>
        </w:rPr>
        <w:t>, 14063.</w:t>
      </w:r>
    </w:p>
    <w:p w:rsidR="0021541C" w:rsidRPr="00CD4C86" w:rsidP="007F032B"/>
    <w:p w:rsidR="005254A9" w:rsidRPr="00CD4C86" w:rsidP="007F032B"/>
    <w:p w:rsidR="007F032B" w:rsidRPr="00CD4C86"/>
    <w:p w:rsidR="007F032B" w:rsidRPr="00CD4C86"/>
    <w:p w:rsidR="007F032B" w:rsidRPr="00CD4C86"/>
    <w:p w:rsidR="007F032B" w:rsidRPr="00CD4C86"/>
    <w:p w:rsidR="007F032B" w:rsidRPr="00CD4C86"/>
    <w:p w:rsidR="007F032B" w:rsidRPr="00CD4C86"/>
    <w:p w:rsidR="007F032B" w:rsidRPr="00CD4C86"/>
    <w:p w:rsidR="007F032B" w:rsidRPr="00CD4C86"/>
    <w:p w:rsidR="007F032B" w:rsidRPr="00CD4C86"/>
    <w:p w:rsidR="007F032B" w:rsidRPr="00CD4C86"/>
    <w:p w:rsidR="007F032B" w:rsidRPr="00CD4C86"/>
    <w:p w:rsidR="007F032B" w:rsidRPr="00CD4C86"/>
    <w:p w:rsidR="007F032B" w:rsidRPr="00CD4C86"/>
    <w:p w:rsidR="007F032B" w:rsidRPr="00CD4C86"/>
    <w:p w:rsidR="007F032B" w:rsidRPr="00CD4C86"/>
    <w:sectPr w:rsidSect="007F032B">
      <w:headerReference w:type="default" r:id="rId4"/>
      <w:headerReference w:type="first" r:id="rId5"/>
      <w:pgSz w:w="11906" w:h="16838"/>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23855304"/>
      <w:docPartObj>
        <w:docPartGallery w:val="Page Numbers (Top of Page)"/>
        <w:docPartUnique/>
      </w:docPartObj>
    </w:sdtPr>
    <w:sdtEndPr>
      <w:rPr>
        <w:noProof/>
      </w:rPr>
    </w:sdtEndPr>
    <w:sdtContent>
      <w:p w:rsidR="007F032B">
        <w:pPr>
          <w:pStyle w:val="Header"/>
          <w:jc w:val="right"/>
        </w:pPr>
        <w:r>
          <w:t xml:space="preserve">DNA RESPONSES IN AGEING </w:t>
        </w:r>
        <w:r>
          <w:tab/>
        </w:r>
        <w:r>
          <w:tab/>
        </w:r>
        <w:r>
          <w:fldChar w:fldCharType="begin"/>
        </w:r>
        <w:r>
          <w:instrText xml:space="preserve"> PAGE   \* MERGEFORMAT </w:instrText>
        </w:r>
        <w:r>
          <w:fldChar w:fldCharType="separate"/>
        </w:r>
        <w:r w:rsidR="0058731A">
          <w:rPr>
            <w:noProof/>
          </w:rPr>
          <w:t>3</w:t>
        </w:r>
        <w:r>
          <w:rPr>
            <w:noProof/>
          </w:rPr>
          <w:fldChar w:fldCharType="end"/>
        </w:r>
      </w:p>
    </w:sdtContent>
  </w:sdt>
  <w:p w:rsidR="007F03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032B">
    <w:pPr>
      <w:pStyle w:val="Header"/>
      <w:jc w:val="right"/>
    </w:pPr>
    <w:r>
      <w:t>Running head: DNA RESPONSES IN AGEING</w:t>
    </w:r>
    <w:r>
      <w:tab/>
    </w:r>
    <w:sdt>
      <w:sdtPr>
        <w:id w:val="171708646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5756F">
          <w:rPr>
            <w:noProof/>
          </w:rPr>
          <w:t>1</w:t>
        </w:r>
        <w:r>
          <w:rPr>
            <w:noProof/>
          </w:rPr>
          <w:fldChar w:fldCharType="end"/>
        </w:r>
      </w:sdtContent>
    </w:sdt>
  </w:p>
  <w:p w:rsidR="007F03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32B"/>
    <w:rsid w:val="00001A9C"/>
    <w:rsid w:val="00017F13"/>
    <w:rsid w:val="000A1396"/>
    <w:rsid w:val="000A711E"/>
    <w:rsid w:val="001062DF"/>
    <w:rsid w:val="00126B3F"/>
    <w:rsid w:val="001355F0"/>
    <w:rsid w:val="00160AF4"/>
    <w:rsid w:val="00174F7F"/>
    <w:rsid w:val="0018367B"/>
    <w:rsid w:val="001D4082"/>
    <w:rsid w:val="001F0D39"/>
    <w:rsid w:val="00203773"/>
    <w:rsid w:val="0021541C"/>
    <w:rsid w:val="00235590"/>
    <w:rsid w:val="002F7D3A"/>
    <w:rsid w:val="0032194D"/>
    <w:rsid w:val="00354A7C"/>
    <w:rsid w:val="003C2E5C"/>
    <w:rsid w:val="003C38B0"/>
    <w:rsid w:val="00402480"/>
    <w:rsid w:val="004134E6"/>
    <w:rsid w:val="004304E9"/>
    <w:rsid w:val="0045756F"/>
    <w:rsid w:val="00472F40"/>
    <w:rsid w:val="0052501B"/>
    <w:rsid w:val="005254A9"/>
    <w:rsid w:val="00530990"/>
    <w:rsid w:val="00553911"/>
    <w:rsid w:val="0058731A"/>
    <w:rsid w:val="005E462D"/>
    <w:rsid w:val="005E6521"/>
    <w:rsid w:val="006751FD"/>
    <w:rsid w:val="006936EA"/>
    <w:rsid w:val="006A5027"/>
    <w:rsid w:val="006B7441"/>
    <w:rsid w:val="006C30A9"/>
    <w:rsid w:val="007104D1"/>
    <w:rsid w:val="00712085"/>
    <w:rsid w:val="007278C8"/>
    <w:rsid w:val="00735820"/>
    <w:rsid w:val="007C3189"/>
    <w:rsid w:val="007E0236"/>
    <w:rsid w:val="007F032B"/>
    <w:rsid w:val="00827F8A"/>
    <w:rsid w:val="00831D59"/>
    <w:rsid w:val="00841ECF"/>
    <w:rsid w:val="008721E5"/>
    <w:rsid w:val="00892FAE"/>
    <w:rsid w:val="0091268E"/>
    <w:rsid w:val="009644E4"/>
    <w:rsid w:val="009776C7"/>
    <w:rsid w:val="009947F8"/>
    <w:rsid w:val="00997DED"/>
    <w:rsid w:val="009A6462"/>
    <w:rsid w:val="009A6931"/>
    <w:rsid w:val="009B65A7"/>
    <w:rsid w:val="00A85524"/>
    <w:rsid w:val="00AC5DD8"/>
    <w:rsid w:val="00B36793"/>
    <w:rsid w:val="00BA54B0"/>
    <w:rsid w:val="00BC73F3"/>
    <w:rsid w:val="00BF2C23"/>
    <w:rsid w:val="00C34304"/>
    <w:rsid w:val="00CD4C86"/>
    <w:rsid w:val="00CF7E54"/>
    <w:rsid w:val="00D979DE"/>
    <w:rsid w:val="00DF00EF"/>
    <w:rsid w:val="00E8543B"/>
    <w:rsid w:val="00ED21D1"/>
    <w:rsid w:val="00EF76BE"/>
    <w:rsid w:val="00F0487D"/>
    <w:rsid w:val="00F95E65"/>
    <w:rsid w:val="00FA7775"/>
    <w:rsid w:val="00FC1D8A"/>
    <w:rsid w:val="00FD3A53"/>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5:chartTrackingRefBased/>
  <w15:docId w15:val="{051E0BD8-157A-4461-963A-398C1B5CA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color w:val="222222"/>
        <w:sz w:val="24"/>
        <w:szCs w:val="24"/>
        <w:lang w:val="en-GB"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3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32B"/>
  </w:style>
  <w:style w:type="paragraph" w:styleId="Footer">
    <w:name w:val="footer"/>
    <w:basedOn w:val="Normal"/>
    <w:link w:val="FooterChar"/>
    <w:uiPriority w:val="99"/>
    <w:unhideWhenUsed/>
    <w:rsid w:val="007F03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2</cp:revision>
  <dcterms:created xsi:type="dcterms:W3CDTF">2021-02-18T08:58:00Z</dcterms:created>
  <dcterms:modified xsi:type="dcterms:W3CDTF">2021-02-18T08:58:00Z</dcterms:modified>
</cp:coreProperties>
</file>